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方正小标宋简体" w:hAnsi="宋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受理消费者投诉服务指南</w:t>
      </w:r>
    </w:p>
    <w:p>
      <w:pPr>
        <w:spacing w:line="560" w:lineRule="exact"/>
        <w:jc w:val="center"/>
        <w:rPr>
          <w:rFonts w:ascii="KaiTi_GB2312" w:hAnsi="仿宋" w:eastAsia="KaiTi_GB2312"/>
          <w:sz w:val="32"/>
          <w:szCs w:val="32"/>
        </w:rPr>
      </w:pPr>
      <w:r>
        <w:rPr>
          <w:rFonts w:hint="eastAsia" w:ascii="KaiTi_GB2312" w:hAnsi="仿宋" w:eastAsia="KaiTi_GB2312"/>
          <w:sz w:val="32"/>
          <w:szCs w:val="32"/>
        </w:rPr>
        <w:t>（依申请类）</w:t>
      </w:r>
    </w:p>
    <w:p>
      <w:pPr>
        <w:spacing w:line="560" w:lineRule="exact"/>
        <w:jc w:val="center"/>
        <w:rPr>
          <w:rFonts w:ascii="KaiTi_GB2312" w:hAnsi="仿宋" w:eastAsia="KaiTi_GB2312"/>
          <w:sz w:val="32"/>
          <w:szCs w:val="32"/>
        </w:rPr>
      </w:pPr>
    </w:p>
    <w:p>
      <w:pPr>
        <w:spacing w:line="560" w:lineRule="exact"/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一、办理依据</w:t>
      </w:r>
    </w:p>
    <w:p>
      <w:pPr>
        <w:widowControl/>
        <w:shd w:val="clear" w:color="auto" w:fill="FFFFFF"/>
        <w:spacing w:line="560" w:lineRule="exact"/>
        <w:ind w:firstLine="31680" w:firstLineChars="200"/>
        <w:jc w:val="left"/>
        <w:rPr>
          <w:rFonts w:ascii="FangSong_GB2312" w:hAnsi="仿宋" w:eastAsia="FangSong_GB2312" w:cs="Arial"/>
          <w:color w:val="333333"/>
          <w:kern w:val="0"/>
          <w:sz w:val="32"/>
          <w:szCs w:val="32"/>
        </w:rPr>
      </w:pPr>
      <w:r>
        <w:rPr>
          <w:rFonts w:hint="eastAsia" w:ascii="FangSong_GB2312" w:hAnsi="仿宋" w:eastAsia="FangSong_GB2312" w:cs="Arial"/>
          <w:color w:val="333333"/>
          <w:kern w:val="0"/>
          <w:sz w:val="32"/>
          <w:szCs w:val="32"/>
        </w:rPr>
        <w:t>《中华人民共和国消费者权益保护法》第三十七条：“消费者协会履行下列公益性职责：（五）受理消费者的投诉，并对投诉事项进行调查、调解。”</w:t>
      </w:r>
    </w:p>
    <w:p>
      <w:pPr>
        <w:spacing w:line="560" w:lineRule="exact"/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二、承办机构</w:t>
      </w:r>
    </w:p>
    <w:p>
      <w:pPr>
        <w:spacing w:line="560" w:lineRule="exact"/>
        <w:ind w:firstLine="31680" w:firstLineChars="200"/>
        <w:rPr>
          <w:rFonts w:hint="eastAsia"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/>
          <w:sz w:val="32"/>
          <w:szCs w:val="32"/>
        </w:rPr>
        <w:t>县消费者协会秘书处</w:t>
      </w:r>
    </w:p>
    <w:p>
      <w:pPr>
        <w:spacing w:line="560" w:lineRule="exact"/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三、服务对象</w:t>
      </w:r>
    </w:p>
    <w:p>
      <w:pPr>
        <w:spacing w:line="560" w:lineRule="exact"/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个人（公民）。</w:t>
      </w:r>
    </w:p>
    <w:p>
      <w:pPr>
        <w:spacing w:line="560" w:lineRule="exact"/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四、申请条件</w:t>
      </w:r>
    </w:p>
    <w:p>
      <w:pPr>
        <w:spacing w:line="560" w:lineRule="exact"/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为生活消费需要购买、使用商品或者接受服务，其合法权益受到侵害。</w:t>
      </w:r>
    </w:p>
    <w:p>
      <w:pPr>
        <w:spacing w:line="560" w:lineRule="exact"/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五、申报材料</w:t>
      </w:r>
    </w:p>
    <w:p>
      <w:pPr>
        <w:spacing w:line="560" w:lineRule="exact"/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消费者向消保委递交文字投诉材料，投诉材料应包含以下内容：</w:t>
      </w:r>
    </w:p>
    <w:p>
      <w:pPr>
        <w:tabs>
          <w:tab w:val="left" w:pos="1276"/>
        </w:tabs>
        <w:spacing w:line="560" w:lineRule="exact"/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sz w:val="32"/>
          <w:szCs w:val="32"/>
        </w:rPr>
        <w:t>1.</w:t>
      </w:r>
      <w:r>
        <w:rPr>
          <w:rFonts w:hint="eastAsia" w:ascii="FangSong_GB2312" w:hAnsi="仿宋" w:eastAsia="FangSong_GB2312"/>
          <w:sz w:val="32"/>
          <w:szCs w:val="32"/>
        </w:rPr>
        <w:t>投诉方和被投诉方的基本信息，包括投诉方的姓名、身份证号码、地址、邮政编码、联系电话等；被投诉方的单位名称、地址、邮政编码、联系人、联系电话等。</w:t>
      </w:r>
    </w:p>
    <w:p>
      <w:pPr>
        <w:pStyle w:val="7"/>
        <w:tabs>
          <w:tab w:val="left" w:pos="1276"/>
        </w:tabs>
        <w:spacing w:line="560" w:lineRule="exact"/>
        <w:ind w:firstLine="31680" w:firstLineChars="221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sz w:val="32"/>
          <w:szCs w:val="32"/>
        </w:rPr>
        <w:t>2.</w:t>
      </w:r>
      <w:r>
        <w:rPr>
          <w:rFonts w:hint="eastAsia" w:ascii="FangSong_GB2312" w:hAnsi="仿宋" w:eastAsia="FangSong_GB2312"/>
          <w:sz w:val="32"/>
          <w:szCs w:val="32"/>
        </w:rPr>
        <w:t>损害事实发生的时间、地点、过程及与经营者协商的情况。</w:t>
      </w:r>
    </w:p>
    <w:p>
      <w:pPr>
        <w:tabs>
          <w:tab w:val="left" w:pos="1276"/>
        </w:tabs>
        <w:spacing w:line="560" w:lineRule="exact"/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sz w:val="32"/>
          <w:szCs w:val="32"/>
        </w:rPr>
        <w:t>3.</w:t>
      </w:r>
      <w:r>
        <w:rPr>
          <w:rFonts w:hint="eastAsia" w:ascii="FangSong_GB2312" w:hAnsi="仿宋" w:eastAsia="FangSong_GB2312"/>
          <w:sz w:val="32"/>
          <w:szCs w:val="32"/>
        </w:rPr>
        <w:t>有关证据。消费者应提供与投诉有关的证据，证明购</w:t>
      </w:r>
    </w:p>
    <w:p>
      <w:pPr>
        <w:tabs>
          <w:tab w:val="left" w:pos="1276"/>
        </w:tabs>
        <w:spacing w:line="560" w:lineRule="exact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买、使用商品或接受服务与受损害存在因果关系，法律法规另有规定的除外。市消保委一般不留存争议双方提供的原始证据（原件、实物等）。</w:t>
      </w:r>
    </w:p>
    <w:p>
      <w:pPr>
        <w:tabs>
          <w:tab w:val="left" w:pos="1276"/>
        </w:tabs>
        <w:spacing w:line="560" w:lineRule="exact"/>
        <w:ind w:left="840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sz w:val="32"/>
          <w:szCs w:val="32"/>
        </w:rPr>
        <w:t>4.</w:t>
      </w:r>
      <w:r>
        <w:rPr>
          <w:rFonts w:hint="eastAsia" w:ascii="FangSong_GB2312" w:hAnsi="仿宋" w:eastAsia="FangSong_GB2312"/>
          <w:sz w:val="32"/>
          <w:szCs w:val="32"/>
        </w:rPr>
        <w:t>明确、具体的诉求。</w:t>
      </w:r>
    </w:p>
    <w:p>
      <w:pPr>
        <w:spacing w:line="560" w:lineRule="exact"/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六、服务流程</w:t>
      </w:r>
    </w:p>
    <w:p>
      <w:pPr>
        <w:tabs>
          <w:tab w:val="left" w:pos="1134"/>
        </w:tabs>
        <w:spacing w:line="560" w:lineRule="exact"/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sz w:val="32"/>
          <w:szCs w:val="32"/>
        </w:rPr>
        <w:t>1.</w:t>
      </w:r>
      <w:r>
        <w:rPr>
          <w:rFonts w:hint="eastAsia" w:ascii="FangSong_GB2312" w:hAnsi="仿宋" w:eastAsia="FangSong_GB2312"/>
          <w:sz w:val="32"/>
          <w:szCs w:val="32"/>
        </w:rPr>
        <w:t>受理消费者投诉材料，判定是否受理（不予受理的，说明理由）；</w:t>
      </w:r>
    </w:p>
    <w:p>
      <w:pPr>
        <w:tabs>
          <w:tab w:val="left" w:pos="1134"/>
        </w:tabs>
        <w:spacing w:line="560" w:lineRule="exact"/>
        <w:ind w:left="31680" w:leftChars="200" w:firstLine="31680" w:firstLineChars="50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sz w:val="32"/>
          <w:szCs w:val="32"/>
        </w:rPr>
        <w:t>2.</w:t>
      </w:r>
      <w:r>
        <w:rPr>
          <w:rFonts w:hint="eastAsia" w:ascii="FangSong_GB2312" w:hAnsi="仿宋" w:eastAsia="FangSong_GB2312"/>
          <w:sz w:val="32"/>
          <w:szCs w:val="32"/>
        </w:rPr>
        <w:t>调查或检测鉴定；</w:t>
      </w:r>
    </w:p>
    <w:p>
      <w:pPr>
        <w:tabs>
          <w:tab w:val="left" w:pos="1134"/>
        </w:tabs>
        <w:spacing w:line="560" w:lineRule="exact"/>
        <w:ind w:left="31680" w:leftChars="200" w:firstLine="31680" w:firstLineChars="50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sz w:val="32"/>
          <w:szCs w:val="32"/>
        </w:rPr>
        <w:t>3.</w:t>
      </w:r>
      <w:r>
        <w:rPr>
          <w:rFonts w:hint="eastAsia" w:ascii="FangSong_GB2312" w:hAnsi="仿宋" w:eastAsia="FangSong_GB2312"/>
          <w:sz w:val="32"/>
          <w:szCs w:val="32"/>
        </w:rPr>
        <w:t>进行调解，达成协议，出具调解协议书。</w:t>
      </w:r>
    </w:p>
    <w:p>
      <w:pPr>
        <w:spacing w:line="560" w:lineRule="exact"/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七、办理时限</w:t>
      </w:r>
    </w:p>
    <w:p>
      <w:pPr>
        <w:spacing w:line="560" w:lineRule="exact"/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自收到申请之日起五个工作日内决定是否受理；自受理之日起五个工作日内进行调解；受理投诉后，一般应在四十个工作日内结束调查调解。对疑难、复杂的投诉，调查调解时间可适当延长，但延长时间不得超过二十个工作日。</w:t>
      </w:r>
    </w:p>
    <w:p>
      <w:pPr>
        <w:spacing w:line="560" w:lineRule="exact"/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八、收费依据和标准</w:t>
      </w:r>
    </w:p>
    <w:p>
      <w:pPr>
        <w:spacing w:line="560" w:lineRule="exact"/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免费。</w:t>
      </w:r>
    </w:p>
    <w:p>
      <w:pPr>
        <w:spacing w:line="560" w:lineRule="exact"/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九、咨询方式</w:t>
      </w:r>
    </w:p>
    <w:p>
      <w:pPr>
        <w:spacing w:line="560" w:lineRule="exact"/>
        <w:ind w:firstLine="31680" w:firstLineChars="200"/>
        <w:rPr>
          <w:rFonts w:hint="eastAsia"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/>
          <w:sz w:val="32"/>
          <w:szCs w:val="32"/>
        </w:rPr>
        <w:t>县消费者协会秘书处</w:t>
      </w:r>
    </w:p>
    <w:p>
      <w:pPr>
        <w:spacing w:line="560" w:lineRule="exact"/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电话：</w:t>
      </w:r>
      <w:r>
        <w:rPr>
          <w:rFonts w:ascii="FangSong_GB2312" w:hAnsi="仿宋" w:eastAsia="FangSong_GB2312"/>
          <w:sz w:val="32"/>
          <w:szCs w:val="32"/>
        </w:rPr>
        <w:t>0552—</w:t>
      </w:r>
      <w:r>
        <w:rPr>
          <w:rFonts w:hint="eastAsia" w:ascii="FangSong_GB2312" w:hAnsi="仿宋" w:eastAsia="FangSong_GB2312"/>
          <w:sz w:val="32"/>
          <w:szCs w:val="32"/>
        </w:rPr>
        <w:t>8855935</w:t>
      </w:r>
      <w:r>
        <w:rPr>
          <w:rFonts w:ascii="FangSong_GB2312" w:hAnsi="仿宋" w:eastAsia="FangSong_GB2312"/>
          <w:sz w:val="32"/>
          <w:szCs w:val="32"/>
        </w:rPr>
        <w:t xml:space="preserve">   </w:t>
      </w:r>
      <w:r>
        <w:rPr>
          <w:rFonts w:hint="eastAsia" w:ascii="FangSong_GB2312" w:hAnsi="仿宋" w:eastAsia="FangSong_GB2312"/>
          <w:sz w:val="32"/>
          <w:szCs w:val="32"/>
        </w:rPr>
        <w:t>网址：</w:t>
      </w:r>
      <w:r>
        <w:fldChar w:fldCharType="begin"/>
      </w:r>
      <w:r>
        <w:instrText xml:space="preserve"> HYPERLINK "http://www.ah315.cn" </w:instrText>
      </w:r>
      <w:r>
        <w:fldChar w:fldCharType="separate"/>
      </w:r>
      <w:r>
        <w:rPr>
          <w:rFonts w:ascii="FangSong_GB2312" w:eastAsia="FangSong_GB2312"/>
          <w:sz w:val="32"/>
          <w:szCs w:val="32"/>
        </w:rPr>
        <w:t>www.ah315.cn</w:t>
      </w:r>
      <w:r>
        <w:rPr>
          <w:rFonts w:ascii="FangSong_GB2312" w:eastAsia="FangSong_GB2312"/>
          <w:sz w:val="32"/>
          <w:szCs w:val="32"/>
        </w:rPr>
        <w:fldChar w:fldCharType="end"/>
      </w:r>
    </w:p>
    <w:p>
      <w:pPr>
        <w:spacing w:line="560" w:lineRule="exact"/>
        <w:ind w:left="640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widowControl/>
        <w:spacing w:line="560" w:lineRule="exact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KaiTi_GB2312">
    <w:altName w:val="宋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0A9B"/>
    <w:rsid w:val="0001751D"/>
    <w:rsid w:val="00037DE8"/>
    <w:rsid w:val="00052430"/>
    <w:rsid w:val="000544A2"/>
    <w:rsid w:val="00090041"/>
    <w:rsid w:val="000A14E2"/>
    <w:rsid w:val="00121E33"/>
    <w:rsid w:val="00122C30"/>
    <w:rsid w:val="0015643A"/>
    <w:rsid w:val="001866BD"/>
    <w:rsid w:val="001A0E1B"/>
    <w:rsid w:val="001D1490"/>
    <w:rsid w:val="001D485F"/>
    <w:rsid w:val="002712A4"/>
    <w:rsid w:val="00281C8B"/>
    <w:rsid w:val="002C60E3"/>
    <w:rsid w:val="003076C2"/>
    <w:rsid w:val="00323CCC"/>
    <w:rsid w:val="003375C0"/>
    <w:rsid w:val="003717D3"/>
    <w:rsid w:val="00372D2C"/>
    <w:rsid w:val="00383658"/>
    <w:rsid w:val="003B1191"/>
    <w:rsid w:val="003E0CB0"/>
    <w:rsid w:val="003E3D45"/>
    <w:rsid w:val="003E5FC5"/>
    <w:rsid w:val="00416B02"/>
    <w:rsid w:val="00482E88"/>
    <w:rsid w:val="004B4300"/>
    <w:rsid w:val="004E2DCF"/>
    <w:rsid w:val="004E712B"/>
    <w:rsid w:val="005A6039"/>
    <w:rsid w:val="005C2EB6"/>
    <w:rsid w:val="0062384F"/>
    <w:rsid w:val="00633309"/>
    <w:rsid w:val="006430A1"/>
    <w:rsid w:val="00652A0F"/>
    <w:rsid w:val="00671EFC"/>
    <w:rsid w:val="006E11E8"/>
    <w:rsid w:val="00711ECE"/>
    <w:rsid w:val="0073159A"/>
    <w:rsid w:val="00784CC3"/>
    <w:rsid w:val="00795F97"/>
    <w:rsid w:val="007D1109"/>
    <w:rsid w:val="007E2A98"/>
    <w:rsid w:val="0083605E"/>
    <w:rsid w:val="00841C34"/>
    <w:rsid w:val="00890DB0"/>
    <w:rsid w:val="00896707"/>
    <w:rsid w:val="008F0F96"/>
    <w:rsid w:val="00964D9E"/>
    <w:rsid w:val="009A6242"/>
    <w:rsid w:val="009C5CCB"/>
    <w:rsid w:val="009E72EB"/>
    <w:rsid w:val="00A00DCE"/>
    <w:rsid w:val="00A04607"/>
    <w:rsid w:val="00A54724"/>
    <w:rsid w:val="00A859B0"/>
    <w:rsid w:val="00B01F6A"/>
    <w:rsid w:val="00B2020F"/>
    <w:rsid w:val="00B35DC1"/>
    <w:rsid w:val="00B64881"/>
    <w:rsid w:val="00B8348B"/>
    <w:rsid w:val="00BB3DD0"/>
    <w:rsid w:val="00BD259D"/>
    <w:rsid w:val="00BE06CB"/>
    <w:rsid w:val="00C2591D"/>
    <w:rsid w:val="00C517AF"/>
    <w:rsid w:val="00C629CC"/>
    <w:rsid w:val="00C80FF5"/>
    <w:rsid w:val="00C90BE1"/>
    <w:rsid w:val="00CB5A36"/>
    <w:rsid w:val="00CD10CF"/>
    <w:rsid w:val="00CE57A1"/>
    <w:rsid w:val="00D04C54"/>
    <w:rsid w:val="00D127B8"/>
    <w:rsid w:val="00D93A12"/>
    <w:rsid w:val="00D9438B"/>
    <w:rsid w:val="00DE0090"/>
    <w:rsid w:val="00E36A7D"/>
    <w:rsid w:val="00E40A9B"/>
    <w:rsid w:val="00E452C4"/>
    <w:rsid w:val="00EC2A86"/>
    <w:rsid w:val="00F037D5"/>
    <w:rsid w:val="00F30A6A"/>
    <w:rsid w:val="00F40814"/>
    <w:rsid w:val="00FA5FD3"/>
    <w:rsid w:val="4B4E7A4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Balloon Text Char"/>
    <w:basedOn w:val="5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2</Pages>
  <Words>104</Words>
  <Characters>597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2016-08-11T02:25:00Z</dcterms:created>
  <dc:creator>未定义</dc:creator>
  <cp:lastModifiedBy>Administrator</cp:lastModifiedBy>
  <cp:lastPrinted>2016-09-05T01:53:00Z</cp:lastPrinted>
  <dcterms:modified xsi:type="dcterms:W3CDTF">2016-11-04T02:21:37Z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